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1B" w:rsidRPr="0025431B" w:rsidRDefault="0025431B" w:rsidP="0025431B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5431B">
        <w:rPr>
          <w:rFonts w:ascii="Tahoma" w:eastAsia="Times New Roman" w:hAnsi="Tahoma" w:cs="Tahoma"/>
          <w:color w:val="8D2424"/>
          <w:sz w:val="48"/>
          <w:szCs w:val="48"/>
          <w:lang w:eastAsia="en-US"/>
        </w:rPr>
        <w:t>WHAT ROCCS? </w:t>
      </w:r>
      <w:r w:rsidRPr="0025431B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25431B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  <w:lang w:eastAsia="en-US"/>
        </w:rPr>
        <w:t>➿🌀➿🌀➿🌀➿🌀➿🌀➿🌀</w:t>
      </w:r>
      <w:r w:rsidRPr="0025431B">
        <w:rPr>
          <w:rFonts w:ascii="Tahoma" w:eastAsia="Times New Roman" w:hAnsi="Tahoma" w:cs="Tahoma"/>
          <w:b/>
          <w:bCs/>
          <w:color w:val="868686"/>
          <w:sz w:val="21"/>
          <w:szCs w:val="21"/>
          <w:lang w:eastAsia="en-US"/>
        </w:rPr>
        <w:t> </w:t>
      </w:r>
      <w:r w:rsidRPr="0025431B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t>June 7, </w:t>
      </w:r>
      <w:r w:rsidRPr="0025431B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>2017</w:t>
      </w:r>
      <w:r w:rsidRPr="0025431B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25431B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proofErr w:type="gramStart"/>
      <w:r w:rsidRPr="0025431B">
        <w:rPr>
          <w:rFonts w:ascii="Tahoma" w:eastAsia="Times New Roman" w:hAnsi="Tahoma" w:cs="Tahoma"/>
          <w:b/>
          <w:bCs/>
          <w:color w:val="8D2424"/>
          <w:sz w:val="21"/>
          <w:szCs w:val="21"/>
          <w:lang w:eastAsia="en-US"/>
        </w:rPr>
        <w:t>Did</w:t>
      </w:r>
      <w:proofErr w:type="gramEnd"/>
      <w:r w:rsidRPr="0025431B">
        <w:rPr>
          <w:rFonts w:ascii="Tahoma" w:eastAsia="Times New Roman" w:hAnsi="Tahoma" w:cs="Tahoma"/>
          <w:b/>
          <w:bCs/>
          <w:color w:val="8D2424"/>
          <w:sz w:val="21"/>
          <w:szCs w:val="21"/>
          <w:lang w:eastAsia="en-US"/>
        </w:rPr>
        <w:t xml:space="preserve"> you know that ROCC fought to preserve ranching-friendly zoning?</w:t>
      </w:r>
      <w:r w:rsidRPr="0025431B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25431B">
        <w:rPr>
          <w:rFonts w:ascii="Tahoma" w:eastAsia="Times New Roman" w:hAnsi="Tahoma" w:cs="Tahoma"/>
          <w:b/>
          <w:bCs/>
          <w:color w:val="A1A1A1"/>
          <w:sz w:val="21"/>
          <w:szCs w:val="21"/>
          <w:lang w:eastAsia="en-US"/>
        </w:rPr>
        <w:t>************************************************</w:t>
      </w:r>
      <w:r w:rsidRPr="0025431B">
        <w:rPr>
          <w:rFonts w:ascii="Tahoma" w:eastAsia="Times New Roman" w:hAnsi="Tahoma" w:cs="Tahoma"/>
          <w:b/>
          <w:bCs/>
          <w:color w:val="868686"/>
          <w:sz w:val="21"/>
          <w:szCs w:val="21"/>
          <w:lang w:eastAsia="en-US"/>
        </w:rPr>
        <w:br/>
      </w:r>
      <w:r w:rsidRPr="0025431B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>IMPORTANT ROCC DATES</w:t>
      </w:r>
      <w:r w:rsidRPr="0025431B">
        <w:rPr>
          <w:rFonts w:ascii="Tahoma" w:eastAsia="Times New Roman" w:hAnsi="Tahoma" w:cs="Tahoma"/>
          <w:b/>
          <w:bCs/>
          <w:color w:val="2A2A2A"/>
          <w:sz w:val="20"/>
          <w:szCs w:val="20"/>
          <w:lang w:eastAsia="en-US"/>
        </w:rPr>
        <w:t> </w:t>
      </w:r>
      <w:r w:rsidRPr="0025431B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25431B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25431B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t>June 15, Thursday, ROCC Clean Energy Committee Meeting, 9:00 am at the SMPA Office in Ridgway</w:t>
      </w:r>
      <w:r w:rsidRPr="0025431B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25431B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25431B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t>June 15, Thursday, ROCC Business Meeting, 7:00 pm at the Ridgway Community Center.  To view agenda click this </w:t>
      </w:r>
      <w:hyperlink r:id="rId6" w:history="1">
        <w:r w:rsidRPr="0025431B">
          <w:rPr>
            <w:rFonts w:ascii="Tahoma" w:eastAsia="Times New Roman" w:hAnsi="Tahoma" w:cs="Tahoma"/>
            <w:b/>
            <w:bCs/>
            <w:color w:val="6CA9D5"/>
            <w:sz w:val="21"/>
            <w:szCs w:val="21"/>
            <w:lang w:eastAsia="en-US"/>
          </w:rPr>
          <w:t>link.</w:t>
        </w:r>
        <w:r w:rsidRPr="0025431B">
          <w:rPr>
            <w:rFonts w:ascii="Tahoma" w:eastAsia="Times New Roman" w:hAnsi="Tahoma" w:cs="Tahoma"/>
            <w:b/>
            <w:bCs/>
            <w:color w:val="6CA9D5"/>
            <w:sz w:val="21"/>
            <w:szCs w:val="21"/>
            <w:lang w:eastAsia="en-US"/>
          </w:rPr>
          <w:br/>
          <w:t>​</w:t>
        </w:r>
      </w:hyperlink>
      <w:r w:rsidRPr="0025431B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t>To view March Business meeting minutes click this </w:t>
      </w:r>
      <w:hyperlink r:id="rId7" w:history="1">
        <w:r w:rsidRPr="0025431B">
          <w:rPr>
            <w:rFonts w:ascii="Tahoma" w:eastAsia="Times New Roman" w:hAnsi="Tahoma" w:cs="Tahoma"/>
            <w:b/>
            <w:bCs/>
            <w:color w:val="6CA9D5"/>
            <w:sz w:val="21"/>
            <w:szCs w:val="21"/>
            <w:lang w:eastAsia="en-US"/>
          </w:rPr>
          <w:t>link.</w:t>
        </w:r>
      </w:hyperlink>
      <w:r w:rsidRPr="0025431B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br/>
      </w:r>
      <w:r w:rsidRPr="0025431B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br/>
      </w:r>
      <w:r w:rsidRPr="0025431B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t xml:space="preserve">July 19, </w:t>
      </w:r>
      <w:proofErr w:type="gramStart"/>
      <w:r w:rsidRPr="0025431B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t>Wednesday  ROCC</w:t>
      </w:r>
      <w:proofErr w:type="gramEnd"/>
      <w:r w:rsidRPr="0025431B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t xml:space="preserve"> Talk: Composting with Kris Holstrom, project manager for EcoPartners of San Miguel County, at 7:00 pm at the Ridgway Community Center</w:t>
      </w:r>
      <w:r w:rsidRPr="0025431B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25431B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25431B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t>*****************************************************</w:t>
      </w:r>
      <w:r w:rsidRPr="0025431B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25431B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>COMMUNITY EVENTS  </w:t>
      </w:r>
      <w:r w:rsidRPr="0025431B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  <w:lang w:eastAsia="en-US"/>
        </w:rPr>
        <w:t> </w:t>
      </w:r>
      <w:r w:rsidRPr="0025431B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25431B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25431B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en-US"/>
        </w:rPr>
        <w:t>Wednesday, June 14 @2pm., Grand Mesa, Uncompahgre, Gunnison (GMUG) Forest Revision workshop with Vera Smith from The Wilderness Society. </w:t>
      </w:r>
      <w:r w:rsidRPr="0025431B">
        <w:rPr>
          <w:rFonts w:ascii="Tahoma" w:eastAsia="Times New Roman" w:hAnsi="Tahoma" w:cs="Tahoma"/>
          <w:color w:val="000000"/>
          <w:sz w:val="21"/>
          <w:szCs w:val="21"/>
          <w:lang w:eastAsia="en-US"/>
        </w:rPr>
        <w:t> This workshop is being hosted by our Northern San Juan Broadband and Western Colorado Congress (Ridgway Ouray Community Council &amp; Uncompahgre Valley Association) and will be held at the Ouray Community Center/San Juan Room; 320 6th Avenue.  The GMUG revision process (that happens only every 2+ decades) is scheduled to commence this summer.  Vera is an amazing resource and has years of experience with forest plan revisions.  She will describe the process and timelines for such a revision and discuss how conservation leaders (like us!) can participate.  This workshop is not to be missed if you want to engage in this planning process!  Please RSVP to </w:t>
      </w:r>
      <w:hyperlink r:id="rId8" w:history="1">
        <w:r w:rsidRPr="0025431B">
          <w:rPr>
            <w:rFonts w:ascii="Tahoma" w:eastAsia="Times New Roman" w:hAnsi="Tahoma" w:cs="Tahoma"/>
            <w:color w:val="6CA9D5"/>
            <w:sz w:val="21"/>
            <w:szCs w:val="21"/>
            <w:lang w:eastAsia="en-US"/>
          </w:rPr>
          <w:t>northernsanjuanbroadband@gmail.com</w:t>
        </w:r>
      </w:hyperlink>
      <w:r w:rsidRPr="0025431B">
        <w:rPr>
          <w:rFonts w:ascii="Tahoma" w:eastAsia="Times New Roman" w:hAnsi="Tahoma" w:cs="Tahoma"/>
          <w:color w:val="000000"/>
          <w:sz w:val="21"/>
          <w:szCs w:val="21"/>
          <w:lang w:eastAsia="en-US"/>
        </w:rPr>
        <w:t xml:space="preserve"> if you plan to attend, so Vera can bring enough </w:t>
      </w:r>
      <w:proofErr w:type="spellStart"/>
      <w:proofErr w:type="gramStart"/>
      <w:r w:rsidRPr="0025431B">
        <w:rPr>
          <w:rFonts w:ascii="Tahoma" w:eastAsia="Times New Roman" w:hAnsi="Tahoma" w:cs="Tahoma"/>
          <w:color w:val="000000"/>
          <w:sz w:val="21"/>
          <w:szCs w:val="21"/>
          <w:lang w:eastAsia="en-US"/>
        </w:rPr>
        <w:t>handouts.Also</w:t>
      </w:r>
      <w:proofErr w:type="spellEnd"/>
      <w:proofErr w:type="gramEnd"/>
      <w:r w:rsidRPr="0025431B">
        <w:rPr>
          <w:rFonts w:ascii="Tahoma" w:eastAsia="Times New Roman" w:hAnsi="Tahoma" w:cs="Tahoma"/>
          <w:color w:val="000000"/>
          <w:sz w:val="21"/>
          <w:szCs w:val="21"/>
          <w:lang w:eastAsia="en-US"/>
        </w:rPr>
        <w:t xml:space="preserve"> as the GMUG Forest Revision process gets underway, we thought you might want to have the up to date info at this link </w:t>
      </w:r>
      <w:r w:rsidRPr="0025431B">
        <w:rPr>
          <w:rFonts w:ascii="Times" w:eastAsia="Times New Roman" w:hAnsi="Times" w:cs="Times New Roman"/>
          <w:sz w:val="20"/>
          <w:szCs w:val="20"/>
          <w:lang w:eastAsia="en-US"/>
        </w:rPr>
        <w:fldChar w:fldCharType="begin"/>
      </w:r>
      <w:r w:rsidRPr="0025431B">
        <w:rPr>
          <w:rFonts w:ascii="Times" w:eastAsia="Times New Roman" w:hAnsi="Times" w:cs="Times New Roman"/>
          <w:sz w:val="20"/>
          <w:szCs w:val="20"/>
          <w:lang w:eastAsia="en-US"/>
        </w:rPr>
        <w:instrText xml:space="preserve"> HYPERLINK "https://www.fs.usda.gov/detail/gmug/landmanagement/planning/?cid=fseprd541791" \t "_blank" </w:instrText>
      </w:r>
      <w:r w:rsidRPr="0025431B">
        <w:rPr>
          <w:rFonts w:ascii="Times" w:eastAsia="Times New Roman" w:hAnsi="Times" w:cs="Times New Roman"/>
          <w:sz w:val="20"/>
          <w:szCs w:val="20"/>
          <w:lang w:eastAsia="en-US"/>
        </w:rPr>
      </w:r>
      <w:r w:rsidRPr="0025431B">
        <w:rPr>
          <w:rFonts w:ascii="Times" w:eastAsia="Times New Roman" w:hAnsi="Times" w:cs="Times New Roman"/>
          <w:sz w:val="20"/>
          <w:szCs w:val="20"/>
          <w:lang w:eastAsia="en-US"/>
        </w:rPr>
        <w:fldChar w:fldCharType="separate"/>
      </w:r>
      <w:r w:rsidRPr="0025431B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https://www.fs.usda.gov/detail/gmug/landmanagement/planning/?cid=fseprd541791</w:t>
      </w:r>
      <w:r w:rsidRPr="0025431B">
        <w:rPr>
          <w:rFonts w:ascii="Times" w:eastAsia="Times New Roman" w:hAnsi="Times" w:cs="Times New Roman"/>
          <w:sz w:val="20"/>
          <w:szCs w:val="20"/>
          <w:lang w:eastAsia="en-US"/>
        </w:rPr>
        <w:fldChar w:fldCharType="end"/>
      </w:r>
      <w:r w:rsidRPr="0025431B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25431B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25431B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t>June 24, Saturday, Ridgway RiverFest at Rollans Park from 10:00 am to 6:00 pm</w:t>
      </w:r>
      <w:r w:rsidRPr="0025431B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25431B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25431B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t>******************************************************</w:t>
      </w:r>
      <w:r w:rsidRPr="0025431B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br/>
      </w:r>
      <w:r w:rsidRPr="0025431B">
        <w:rPr>
          <w:rFonts w:ascii="Tahoma" w:eastAsia="Times New Roman" w:hAnsi="Tahoma" w:cs="Tahoma"/>
          <w:b/>
          <w:bCs/>
          <w:color w:val="3F3F3F"/>
          <w:lang w:eastAsia="en-US"/>
        </w:rPr>
        <w:t>INFORMATION HUB​</w:t>
      </w:r>
    </w:p>
    <w:p w:rsidR="0025431B" w:rsidRPr="0025431B" w:rsidRDefault="0025431B" w:rsidP="0025431B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25431B">
        <w:rPr>
          <w:rFonts w:ascii="Tahoma" w:eastAsia="Times New Roman" w:hAnsi="Tahoma" w:cs="Tahoma"/>
          <w:b/>
          <w:bCs/>
          <w:color w:val="2A2A2A"/>
          <w:sz w:val="21"/>
          <w:szCs w:val="21"/>
          <w:lang w:eastAsia="en-US"/>
        </w:rPr>
        <w:t>Comment NOW on the National Monuments</w:t>
      </w:r>
      <w:r w:rsidRPr="0025431B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 </w:t>
      </w:r>
      <w:r w:rsidRPr="0025431B">
        <w:rPr>
          <w:rFonts w:ascii="Tahoma" w:eastAsia="Times New Roman" w:hAnsi="Tahoma" w:cs="Tahoma"/>
          <w:i/>
          <w:iCs/>
          <w:color w:val="2A2A2A"/>
          <w:sz w:val="21"/>
          <w:szCs w:val="21"/>
          <w:lang w:eastAsia="en-US"/>
        </w:rPr>
        <w:t>27 National Monuments are under threat! </w:t>
      </w:r>
      <w:hyperlink r:id="rId9" w:history="1">
        <w:r w:rsidRPr="0025431B">
          <w:rPr>
            <w:rFonts w:ascii="Tahoma" w:eastAsia="Times New Roman" w:hAnsi="Tahoma" w:cs="Tahoma"/>
            <w:color w:val="6CA9D5"/>
            <w:sz w:val="21"/>
            <w:szCs w:val="21"/>
            <w:lang w:eastAsia="en-US"/>
          </w:rPr>
          <w:t>​PDF Link</w:t>
        </w:r>
      </w:hyperlink>
    </w:p>
    <w:p w:rsidR="0025431B" w:rsidRPr="0025431B" w:rsidRDefault="0025431B" w:rsidP="0025431B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25431B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en-US"/>
        </w:rPr>
        <w:t>SMPA's Greenlights LED Program is back.  For more information click these links. </w:t>
      </w:r>
      <w:hyperlink r:id="rId10" w:history="1">
        <w:r w:rsidRPr="0025431B">
          <w:rPr>
            <w:rFonts w:ascii="Tahoma" w:eastAsia="Times New Roman" w:hAnsi="Tahoma" w:cs="Tahoma"/>
            <w:b/>
            <w:bCs/>
            <w:color w:val="6CA9D5"/>
            <w:sz w:val="20"/>
            <w:szCs w:val="20"/>
            <w:lang w:eastAsia="en-US"/>
          </w:rPr>
          <w:t>Link </w:t>
        </w:r>
      </w:hyperlink>
      <w:r w:rsidRPr="0025431B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en-US"/>
        </w:rPr>
        <w:t> </w:t>
      </w:r>
      <w:hyperlink r:id="rId11" w:history="1">
        <w:r w:rsidRPr="0025431B">
          <w:rPr>
            <w:rFonts w:ascii="Tahoma" w:eastAsia="Times New Roman" w:hAnsi="Tahoma" w:cs="Tahoma"/>
            <w:b/>
            <w:bCs/>
            <w:color w:val="6CA9D5"/>
            <w:sz w:val="20"/>
            <w:szCs w:val="20"/>
            <w:lang w:eastAsia="en-US"/>
          </w:rPr>
          <w:t>Link</w:t>
        </w:r>
      </w:hyperlink>
    </w:p>
    <w:p w:rsidR="0025431B" w:rsidRPr="0025431B" w:rsidRDefault="0025431B" w:rsidP="0025431B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25431B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en-US"/>
        </w:rPr>
        <w:t>​To learn more about SMPA's green energy programs please click on this</w:t>
      </w:r>
      <w:hyperlink r:id="rId12" w:history="1">
        <w:r w:rsidRPr="0025431B">
          <w:rPr>
            <w:rFonts w:ascii="Tahoma" w:eastAsia="Times New Roman" w:hAnsi="Tahoma" w:cs="Tahoma"/>
            <w:b/>
            <w:bCs/>
            <w:color w:val="6CA9D5"/>
            <w:sz w:val="20"/>
            <w:szCs w:val="20"/>
            <w:lang w:eastAsia="en-US"/>
          </w:rPr>
          <w:t> link.</w:t>
        </w:r>
      </w:hyperlink>
    </w:p>
    <w:p w:rsidR="0025431B" w:rsidRPr="0025431B" w:rsidRDefault="0025431B" w:rsidP="0025431B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25431B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en-US"/>
        </w:rPr>
        <w:t xml:space="preserve">If you would be interested in signing a petition as a member of SMPA to the SMPA Board of Directors about Tri-State please go to this </w:t>
      </w:r>
      <w:r w:rsidRPr="0025431B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en-US"/>
        </w:rPr>
        <w:lastRenderedPageBreak/>
        <w:t>website</w:t>
      </w:r>
      <w:proofErr w:type="gramStart"/>
      <w:r w:rsidRPr="0025431B">
        <w:rPr>
          <w:rFonts w:ascii="Tahoma" w:eastAsia="Times New Roman" w:hAnsi="Tahoma" w:cs="Tahoma"/>
          <w:b/>
          <w:bCs/>
          <w:color w:val="3F3F3F"/>
          <w:sz w:val="20"/>
          <w:szCs w:val="20"/>
          <w:lang w:eastAsia="en-US"/>
        </w:rPr>
        <w:t>:  </w:t>
      </w:r>
      <w:proofErr w:type="gramEnd"/>
      <w:r w:rsidRPr="0025431B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begin"/>
      </w:r>
      <w:r w:rsidRPr="0025431B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instrText xml:space="preserve"> HYPERLINK "https://www.change.org/p/accelerate-clean-power-at-the-smpa-and-tri-state" </w:instrText>
      </w:r>
      <w:r w:rsidRPr="0025431B">
        <w:rPr>
          <w:rFonts w:ascii="Tahoma" w:eastAsia="Times New Roman" w:hAnsi="Tahoma" w:cs="Tahoma"/>
          <w:color w:val="868686"/>
          <w:sz w:val="21"/>
          <w:szCs w:val="21"/>
          <w:lang w:eastAsia="en-US"/>
        </w:rPr>
      </w:r>
      <w:r w:rsidRPr="0025431B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separate"/>
      </w:r>
      <w:r w:rsidRPr="0025431B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https://www.change.org/p/accelerate-clean-power-at-the-smpa-and-tri-state</w:t>
      </w:r>
      <w:r w:rsidRPr="0025431B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end"/>
      </w:r>
      <w:r w:rsidRPr="0025431B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t>  </w:t>
      </w:r>
    </w:p>
    <w:p w:rsidR="0025431B" w:rsidRPr="0025431B" w:rsidRDefault="0025431B" w:rsidP="0025431B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5431B">
        <w:rPr>
          <w:rFonts w:ascii="Tahoma" w:eastAsia="Times New Roman" w:hAnsi="Tahoma" w:cs="Tahoma"/>
          <w:color w:val="000000"/>
          <w:sz w:val="21"/>
          <w:szCs w:val="21"/>
          <w:lang w:eastAsia="en-US"/>
        </w:rPr>
        <w:t xml:space="preserve">        In brief, the petition makes that case that Tri-State is </w:t>
      </w:r>
      <w:proofErr w:type="gramStart"/>
      <w:r w:rsidRPr="0025431B">
        <w:rPr>
          <w:rFonts w:ascii="Tahoma" w:eastAsia="Times New Roman" w:hAnsi="Tahoma" w:cs="Tahoma"/>
          <w:color w:val="000000"/>
          <w:sz w:val="21"/>
          <w:szCs w:val="21"/>
          <w:lang w:eastAsia="en-US"/>
        </w:rPr>
        <w:t>overly    </w:t>
      </w:r>
      <w:proofErr w:type="gramEnd"/>
      <w:r w:rsidRPr="0025431B">
        <w:rPr>
          <w:rFonts w:ascii="Tahoma" w:eastAsia="Times New Roman" w:hAnsi="Tahoma" w:cs="Tahoma"/>
          <w:color w:val="000000"/>
          <w:sz w:val="21"/>
          <w:szCs w:val="21"/>
          <w:lang w:eastAsia="en-US"/>
        </w:rPr>
        <w:br/>
        <w:t>        wedded to fossil fuel energy and is moving too slowly toward  </w:t>
      </w:r>
      <w:r w:rsidRPr="0025431B">
        <w:rPr>
          <w:rFonts w:ascii="Tahoma" w:eastAsia="Times New Roman" w:hAnsi="Tahoma" w:cs="Tahoma"/>
          <w:color w:val="000000"/>
          <w:sz w:val="21"/>
          <w:szCs w:val="21"/>
          <w:lang w:eastAsia="en-US"/>
        </w:rPr>
        <w:br/>
        <w:t>        adopting clean energy, especially in light of the profound</w:t>
      </w:r>
      <w:r w:rsidRPr="0025431B">
        <w:rPr>
          <w:rFonts w:ascii="Tahoma" w:eastAsia="Times New Roman" w:hAnsi="Tahoma" w:cs="Tahoma"/>
          <w:color w:val="000000"/>
          <w:sz w:val="21"/>
          <w:szCs w:val="21"/>
          <w:lang w:eastAsia="en-US"/>
        </w:rPr>
        <w:br/>
        <w:t>        reductions in the cost of wind power and utility scale solar</w:t>
      </w:r>
      <w:r w:rsidRPr="0025431B">
        <w:rPr>
          <w:rFonts w:ascii="Tahoma" w:eastAsia="Times New Roman" w:hAnsi="Tahoma" w:cs="Tahoma"/>
          <w:color w:val="000000"/>
          <w:sz w:val="21"/>
          <w:szCs w:val="21"/>
          <w:lang w:eastAsia="en-US"/>
        </w:rPr>
        <w:br/>
        <w:t>        power. We also ask Tri-State to cease legal efforts to impose</w:t>
      </w:r>
      <w:r w:rsidRPr="0025431B">
        <w:rPr>
          <w:rFonts w:ascii="Tahoma" w:eastAsia="Times New Roman" w:hAnsi="Tahoma" w:cs="Tahoma"/>
          <w:color w:val="000000"/>
          <w:sz w:val="21"/>
          <w:szCs w:val="21"/>
          <w:lang w:eastAsia="en-US"/>
        </w:rPr>
        <w:br/>
      </w:r>
      <w:proofErr w:type="gramStart"/>
      <w:r w:rsidRPr="0025431B">
        <w:rPr>
          <w:rFonts w:ascii="Tahoma" w:eastAsia="Times New Roman" w:hAnsi="Tahoma" w:cs="Tahoma"/>
          <w:color w:val="000000"/>
          <w:sz w:val="21"/>
          <w:szCs w:val="21"/>
          <w:lang w:eastAsia="en-US"/>
        </w:rPr>
        <w:t>        arbitrary</w:t>
      </w:r>
      <w:proofErr w:type="gramEnd"/>
      <w:r w:rsidRPr="0025431B">
        <w:rPr>
          <w:rFonts w:ascii="Tahoma" w:eastAsia="Times New Roman" w:hAnsi="Tahoma" w:cs="Tahoma"/>
          <w:color w:val="000000"/>
          <w:sz w:val="21"/>
          <w:szCs w:val="21"/>
          <w:lang w:eastAsia="en-US"/>
        </w:rPr>
        <w:t xml:space="preserve"> limits on local clean power in a way that is inconsistent</w:t>
      </w:r>
      <w:r w:rsidRPr="0025431B">
        <w:rPr>
          <w:rFonts w:ascii="Tahoma" w:eastAsia="Times New Roman" w:hAnsi="Tahoma" w:cs="Tahoma"/>
          <w:color w:val="000000"/>
          <w:sz w:val="21"/>
          <w:szCs w:val="21"/>
          <w:lang w:eastAsia="en-US"/>
        </w:rPr>
        <w:br/>
        <w:t>        with the Federal law PURPA. </w:t>
      </w:r>
    </w:p>
    <w:p w:rsidR="0025431B" w:rsidRPr="0025431B" w:rsidRDefault="0025431B" w:rsidP="0025431B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25431B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t>Go to the </w:t>
      </w:r>
      <w:r w:rsidRPr="0025431B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fldChar w:fldCharType="begin"/>
      </w:r>
      <w:r w:rsidRPr="0025431B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instrText xml:space="preserve"> HYPERLINK "https://www.facebook.com/RidgwayOurayCommunityCouncil/?ref=bookmarks" \t "_blank" </w:instrText>
      </w:r>
      <w:r w:rsidRPr="0025431B">
        <w:rPr>
          <w:rFonts w:ascii="Tahoma" w:eastAsia="Times New Roman" w:hAnsi="Tahoma" w:cs="Tahoma"/>
          <w:color w:val="3F3F3F"/>
          <w:sz w:val="21"/>
          <w:szCs w:val="21"/>
          <w:lang w:eastAsia="en-US"/>
        </w:rPr>
      </w:r>
      <w:r w:rsidRPr="0025431B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fldChar w:fldCharType="separate"/>
      </w:r>
      <w:r w:rsidRPr="0025431B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ROCC Facebook</w:t>
      </w:r>
      <w:r w:rsidRPr="0025431B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fldChar w:fldCharType="end"/>
      </w:r>
      <w:r w:rsidRPr="0025431B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t> page and click "like". You will get ROCC updates as they are added. Info on membership meetings, ROCC Talks, events like the ROCC Parking Lot Sale and ROCC spaghetti dinner. </w:t>
      </w:r>
    </w:p>
    <w:p w:rsidR="0025431B" w:rsidRPr="0025431B" w:rsidRDefault="0025431B" w:rsidP="0025431B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25431B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begin"/>
      </w:r>
      <w:r w:rsidRPr="0025431B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instrText xml:space="preserve"> HYPERLINK "http://www.coloradocapitolwatch.com/bill-analysis/3236/2017/0/" \t "_blank" </w:instrText>
      </w:r>
      <w:r w:rsidRPr="0025431B">
        <w:rPr>
          <w:rFonts w:ascii="Tahoma" w:eastAsia="Times New Roman" w:hAnsi="Tahoma" w:cs="Tahoma"/>
          <w:color w:val="868686"/>
          <w:sz w:val="21"/>
          <w:szCs w:val="21"/>
          <w:lang w:eastAsia="en-US"/>
        </w:rPr>
      </w:r>
      <w:r w:rsidRPr="0025431B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separate"/>
      </w:r>
      <w:r w:rsidRPr="0025431B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t>Colorado Capital Watch profiling bills that have been introduced in the Colorado Legislature. </w:t>
      </w:r>
      <w:r w:rsidRPr="0025431B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fldChar w:fldCharType="end"/>
      </w:r>
    </w:p>
    <w:p w:rsidR="0025431B" w:rsidRPr="0025431B" w:rsidRDefault="0025431B" w:rsidP="0025431B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25431B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fldChar w:fldCharType="begin"/>
      </w:r>
      <w:r w:rsidRPr="0025431B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instrText xml:space="preserve"> HYPERLINK "http://www.wildernessworkshop.org/action/capital-watch/" \t "_blank" </w:instrText>
      </w:r>
      <w:r w:rsidRPr="0025431B">
        <w:rPr>
          <w:rFonts w:ascii="Tahoma" w:eastAsia="Times New Roman" w:hAnsi="Tahoma" w:cs="Tahoma"/>
          <w:color w:val="3F3F3F"/>
          <w:sz w:val="21"/>
          <w:szCs w:val="21"/>
          <w:lang w:eastAsia="en-US"/>
        </w:rPr>
      </w:r>
      <w:r w:rsidRPr="0025431B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fldChar w:fldCharType="separate"/>
      </w:r>
      <w:r w:rsidRPr="0025431B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TAKE ACTION FOR PUBLIC LANDS</w:t>
      </w:r>
      <w:r w:rsidRPr="0025431B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fldChar w:fldCharType="end"/>
      </w:r>
      <w:r w:rsidRPr="0025431B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t xml:space="preserve"> - Capital Watch from Wilderness Workshop. Great </w:t>
      </w:r>
      <w:proofErr w:type="gramStart"/>
      <w:r w:rsidRPr="0025431B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t>resource to help follow public lands bills and take</w:t>
      </w:r>
      <w:proofErr w:type="gramEnd"/>
      <w:r w:rsidRPr="0025431B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t xml:space="preserve"> action. </w:t>
      </w:r>
    </w:p>
    <w:p w:rsidR="0025431B" w:rsidRPr="0025431B" w:rsidRDefault="0025431B" w:rsidP="0025431B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r w:rsidRPr="0025431B">
        <w:rPr>
          <w:rFonts w:ascii="Tahoma" w:eastAsia="Times New Roman" w:hAnsi="Tahoma" w:cs="Tahoma"/>
          <w:b/>
          <w:bCs/>
          <w:color w:val="3F3F3F"/>
          <w:sz w:val="27"/>
          <w:szCs w:val="27"/>
          <w:lang w:eastAsia="en-US"/>
        </w:rPr>
        <w:t>GO GREEN </w:t>
      </w:r>
      <w:r w:rsidRPr="0025431B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t>for just a few dollars a month. For info on buying SMPA Green Blocks call San Miguel Power Association 626-5549 and ask for Wiley Freeman. </w:t>
      </w:r>
      <w:r w:rsidRPr="0025431B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fldChar w:fldCharType="begin"/>
      </w:r>
      <w:r w:rsidRPr="0025431B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instrText xml:space="preserve"> HYPERLINK "http://www.smpa.com/content/green-centsgreen-blocks" \t "_blank" </w:instrText>
      </w:r>
      <w:r w:rsidRPr="0025431B">
        <w:rPr>
          <w:rFonts w:ascii="Tahoma" w:eastAsia="Times New Roman" w:hAnsi="Tahoma" w:cs="Tahoma"/>
          <w:color w:val="3F3F3F"/>
          <w:sz w:val="21"/>
          <w:szCs w:val="21"/>
          <w:lang w:eastAsia="en-US"/>
        </w:rPr>
      </w:r>
      <w:r w:rsidRPr="0025431B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fldChar w:fldCharType="separate"/>
      </w:r>
      <w:r w:rsidRPr="0025431B">
        <w:rPr>
          <w:rFonts w:ascii="Tahoma" w:eastAsia="Times New Roman" w:hAnsi="Tahoma" w:cs="Tahoma"/>
          <w:color w:val="6CA9D5"/>
          <w:sz w:val="21"/>
          <w:szCs w:val="21"/>
          <w:lang w:eastAsia="en-US"/>
        </w:rPr>
        <w:t>You can also find information and sign up online here.</w:t>
      </w:r>
      <w:r w:rsidRPr="0025431B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fldChar w:fldCharType="end"/>
      </w:r>
      <w:r w:rsidRPr="0025431B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t>​</w:t>
      </w:r>
    </w:p>
    <w:p w:rsidR="0025431B" w:rsidRPr="0025431B" w:rsidRDefault="0025431B" w:rsidP="0025431B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hyperlink r:id="rId13" w:history="1">
        <w:r w:rsidRPr="0025431B">
          <w:rPr>
            <w:rFonts w:ascii="Tahoma" w:eastAsia="Times New Roman" w:hAnsi="Tahoma" w:cs="Tahoma"/>
            <w:b/>
            <w:bCs/>
            <w:color w:val="3F3F3F"/>
            <w:sz w:val="21"/>
            <w:szCs w:val="21"/>
            <w:lang w:eastAsia="en-US"/>
          </w:rPr>
          <w:t>Western Organization of Resource Councils</w:t>
        </w:r>
        <w:r w:rsidRPr="0025431B">
          <w:rPr>
            <w:rFonts w:ascii="Tahoma" w:eastAsia="Times New Roman" w:hAnsi="Tahoma" w:cs="Tahoma"/>
            <w:color w:val="3F3F3F"/>
            <w:sz w:val="21"/>
            <w:szCs w:val="21"/>
            <w:lang w:eastAsia="en-US"/>
          </w:rPr>
          <w:t> - WORC</w:t>
        </w:r>
      </w:hyperlink>
    </w:p>
    <w:p w:rsidR="0025431B" w:rsidRPr="0025431B" w:rsidRDefault="0025431B" w:rsidP="0025431B">
      <w:pPr>
        <w:numPr>
          <w:ilvl w:val="0"/>
          <w:numId w:val="3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hyperlink r:id="rId14" w:history="1">
        <w:r w:rsidRPr="0025431B">
          <w:rPr>
            <w:rFonts w:ascii="Tahoma" w:eastAsia="Times New Roman" w:hAnsi="Tahoma" w:cs="Tahoma"/>
            <w:color w:val="6CA9D5"/>
            <w:sz w:val="21"/>
            <w:szCs w:val="21"/>
            <w:lang w:eastAsia="en-US"/>
          </w:rPr>
          <w:t>​</w:t>
        </w:r>
      </w:hyperlink>
      <w:hyperlink r:id="rId15" w:history="1">
        <w:r w:rsidRPr="0025431B">
          <w:rPr>
            <w:rFonts w:ascii="Tahoma" w:eastAsia="Times New Roman" w:hAnsi="Tahoma" w:cs="Tahoma"/>
            <w:b/>
            <w:bCs/>
            <w:color w:val="6CA9D5"/>
            <w:sz w:val="21"/>
            <w:szCs w:val="21"/>
            <w:lang w:eastAsia="en-US"/>
          </w:rPr>
          <w:t>Western Colorado Congress </w:t>
        </w:r>
        <w:r w:rsidRPr="0025431B">
          <w:rPr>
            <w:rFonts w:ascii="Tahoma" w:eastAsia="Times New Roman" w:hAnsi="Tahoma" w:cs="Tahoma"/>
            <w:color w:val="6CA9D5"/>
            <w:sz w:val="21"/>
            <w:szCs w:val="21"/>
            <w:lang w:eastAsia="en-US"/>
          </w:rPr>
          <w:t>- WCC</w:t>
        </w:r>
      </w:hyperlink>
      <w:r w:rsidRPr="0025431B">
        <w:rPr>
          <w:rFonts w:ascii="Tahoma" w:eastAsia="Times New Roman" w:hAnsi="Tahoma" w:cs="Tahoma"/>
          <w:color w:val="3F3F3F"/>
          <w:sz w:val="21"/>
          <w:szCs w:val="21"/>
          <w:lang w:eastAsia="en-US"/>
        </w:rPr>
        <w:t>​</w:t>
      </w:r>
    </w:p>
    <w:p w:rsidR="0025431B" w:rsidRPr="0025431B" w:rsidRDefault="0025431B" w:rsidP="0025431B">
      <w:pPr>
        <w:spacing w:after="0"/>
        <w:rPr>
          <w:rFonts w:ascii="Times" w:eastAsia="Times New Roman" w:hAnsi="Times" w:cs="Times New Roman"/>
          <w:sz w:val="20"/>
          <w:szCs w:val="20"/>
          <w:lang w:eastAsia="en-US"/>
        </w:rPr>
      </w:pPr>
      <w:r w:rsidRPr="0025431B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t>**********************************************</w:t>
      </w:r>
      <w:r w:rsidRPr="0025431B">
        <w:rPr>
          <w:rFonts w:ascii="Tahoma" w:eastAsia="Times New Roman" w:hAnsi="Tahoma" w:cs="Tahoma"/>
          <w:b/>
          <w:bCs/>
          <w:color w:val="3F3F3F"/>
          <w:sz w:val="21"/>
          <w:szCs w:val="21"/>
          <w:lang w:eastAsia="en-US"/>
        </w:rPr>
        <w:br/>
        <w:t>NOT A ROCC Member?</w:t>
      </w:r>
      <w:r w:rsidRPr="0025431B">
        <w:rPr>
          <w:rFonts w:ascii="Tahoma" w:eastAsia="Times New Roman" w:hAnsi="Tahoma" w:cs="Tahoma"/>
          <w:color w:val="868686"/>
          <w:sz w:val="21"/>
          <w:szCs w:val="21"/>
          <w:shd w:val="clear" w:color="auto" w:fill="FFFFFF"/>
          <w:lang w:eastAsia="en-US"/>
        </w:rPr>
        <w:t> ​</w:t>
      </w:r>
      <w:r w:rsidRPr="0025431B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  <w:r w:rsidRPr="0025431B">
        <w:rPr>
          <w:rFonts w:ascii="Tahoma" w:eastAsia="Times New Roman" w:hAnsi="Tahoma" w:cs="Tahoma"/>
          <w:color w:val="868686"/>
          <w:sz w:val="21"/>
          <w:szCs w:val="21"/>
          <w:lang w:eastAsia="en-US"/>
        </w:rPr>
        <w:br/>
      </w:r>
    </w:p>
    <w:p w:rsidR="0025431B" w:rsidRPr="0025431B" w:rsidRDefault="0025431B" w:rsidP="0025431B">
      <w:pPr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hyperlink r:id="rId16" w:history="1">
        <w:r w:rsidRPr="0025431B">
          <w:rPr>
            <w:rFonts w:ascii="Tahoma" w:eastAsia="Times New Roman" w:hAnsi="Tahoma" w:cs="Tahoma"/>
            <w:color w:val="6CA9D5"/>
            <w:sz w:val="21"/>
            <w:szCs w:val="21"/>
            <w:lang w:eastAsia="en-US"/>
          </w:rPr>
          <w:t>Click here for more info on ROCC and how to join ROCC.</w:t>
        </w:r>
      </w:hyperlink>
    </w:p>
    <w:p w:rsidR="0025431B" w:rsidRPr="0025431B" w:rsidRDefault="0025431B" w:rsidP="0025431B">
      <w:pPr>
        <w:numPr>
          <w:ilvl w:val="0"/>
          <w:numId w:val="4"/>
        </w:numPr>
        <w:spacing w:before="100" w:beforeAutospacing="1" w:after="100" w:afterAutospacing="1"/>
        <w:rPr>
          <w:rFonts w:ascii="Tahoma" w:eastAsia="Times New Roman" w:hAnsi="Tahoma" w:cs="Tahoma"/>
          <w:color w:val="868686"/>
          <w:sz w:val="21"/>
          <w:szCs w:val="21"/>
          <w:lang w:eastAsia="en-US"/>
        </w:rPr>
      </w:pPr>
      <w:hyperlink r:id="rId17" w:history="1">
        <w:r w:rsidRPr="0025431B">
          <w:rPr>
            <w:rFonts w:ascii="Tahoma" w:eastAsia="Times New Roman" w:hAnsi="Tahoma" w:cs="Tahoma"/>
            <w:color w:val="6CA9D5"/>
            <w:sz w:val="21"/>
            <w:szCs w:val="21"/>
            <w:lang w:eastAsia="en-US"/>
          </w:rPr>
          <w:t>ROCC 2016 Accomplishments &amp; Initiatives</w:t>
        </w:r>
      </w:hyperlink>
    </w:p>
    <w:p w:rsidR="003A0EA0" w:rsidRDefault="003A0EA0">
      <w:bookmarkStart w:id="0" w:name="_GoBack"/>
      <w:bookmarkEnd w:id="0"/>
    </w:p>
    <w:sectPr w:rsidR="003A0EA0" w:rsidSect="00AD12D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9CC"/>
    <w:multiLevelType w:val="multilevel"/>
    <w:tmpl w:val="229C2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F1355"/>
    <w:multiLevelType w:val="multilevel"/>
    <w:tmpl w:val="CA16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34D7B"/>
    <w:multiLevelType w:val="multilevel"/>
    <w:tmpl w:val="772C7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B0429"/>
    <w:multiLevelType w:val="multilevel"/>
    <w:tmpl w:val="A622D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31B"/>
    <w:rsid w:val="0000267A"/>
    <w:rsid w:val="0025431B"/>
    <w:rsid w:val="00353FE6"/>
    <w:rsid w:val="003A0EA0"/>
    <w:rsid w:val="00A4514B"/>
    <w:rsid w:val="00AD12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1A9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43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431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5431B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431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431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54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roccnet.org/uploads/2/6/4/3/26435947/greenlights.docx" TargetMode="External"/><Relationship Id="rId12" Type="http://schemas.openxmlformats.org/officeDocument/2006/relationships/hyperlink" Target="http://www.roccnet.org/uploads/2/6/4/3/26435947/smpa_program_letter_june_2017.docx" TargetMode="External"/><Relationship Id="rId13" Type="http://schemas.openxmlformats.org/officeDocument/2006/relationships/hyperlink" Target="http://www.worc.org/" TargetMode="External"/><Relationship Id="rId14" Type="http://schemas.openxmlformats.org/officeDocument/2006/relationships/hyperlink" Target="http://www.worc.org/" TargetMode="External"/><Relationship Id="rId15" Type="http://schemas.openxmlformats.org/officeDocument/2006/relationships/hyperlink" Target="http://wccongress.org/wcc/" TargetMode="External"/><Relationship Id="rId16" Type="http://schemas.openxmlformats.org/officeDocument/2006/relationships/hyperlink" Target="http://www.roccnet.org/why-join-rocc.html" TargetMode="External"/><Relationship Id="rId17" Type="http://schemas.openxmlformats.org/officeDocument/2006/relationships/hyperlink" Target="http://www.roccnet.org/2016-rocc-accomplishments--initiatives.html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roccnet.org/uploads/2/6/4/3/26435947/rocc_business_meeting__7_.doc" TargetMode="External"/><Relationship Id="rId7" Type="http://schemas.openxmlformats.org/officeDocument/2006/relationships/hyperlink" Target="http://www.roccnet.org/uploads/2/6/4/3/26435947/rocc_general_meeting_draft_minutes_03.16.17.docx" TargetMode="External"/><Relationship Id="rId8" Type="http://schemas.openxmlformats.org/officeDocument/2006/relationships/hyperlink" Target="mailto:northernsanjuanbroadband@gmail.com" TargetMode="External"/><Relationship Id="rId9" Type="http://schemas.openxmlformats.org/officeDocument/2006/relationships/hyperlink" Target="http://www.roccnet.org/uploads/2/6/4/3/26435947/national_monuments_-_comment_guide___fact_sheets.pdf" TargetMode="External"/><Relationship Id="rId10" Type="http://schemas.openxmlformats.org/officeDocument/2006/relationships/hyperlink" Target="http://www.roccnet.org/uploads/2/6/4/3/26435947/greenlights-flyer-2017-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782</Words>
  <Characters>4458</Characters>
  <Application>Microsoft Macintosh Word</Application>
  <DocSecurity>0</DocSecurity>
  <Lines>37</Lines>
  <Paragraphs>10</Paragraphs>
  <ScaleCrop>false</ScaleCrop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Dudley Case</dc:creator>
  <cp:keywords/>
  <dc:description/>
  <cp:lastModifiedBy>M. Dudley Case</cp:lastModifiedBy>
  <cp:revision>1</cp:revision>
  <dcterms:created xsi:type="dcterms:W3CDTF">2017-07-26T21:01:00Z</dcterms:created>
  <dcterms:modified xsi:type="dcterms:W3CDTF">2017-07-26T21:01:00Z</dcterms:modified>
</cp:coreProperties>
</file>